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4D3" w:rsidRPr="00AB24D3" w:rsidRDefault="00AB24D3" w:rsidP="00AB24D3">
      <w:pPr>
        <w:spacing w:before="100" w:beforeAutospacing="1" w:after="100" w:afterAutospacing="1" w:line="240" w:lineRule="auto"/>
        <w:jc w:val="center"/>
        <w:outlineLvl w:val="0"/>
        <w:rPr>
          <w:rFonts w:ascii="Book Antiqua" w:eastAsia="Times New Roman" w:hAnsi="Book Antiqua" w:cs="Times New Roman"/>
          <w:b/>
          <w:bCs/>
          <w:kern w:val="36"/>
          <w:sz w:val="45"/>
          <w:szCs w:val="45"/>
          <w:lang w:eastAsia="ru-RU"/>
        </w:rPr>
      </w:pPr>
      <w:r w:rsidRPr="00AB24D3">
        <w:rPr>
          <w:rFonts w:ascii="Book Antiqua" w:eastAsia="Times New Roman" w:hAnsi="Book Antiqua" w:cs="Times New Roman"/>
          <w:b/>
          <w:bCs/>
          <w:kern w:val="36"/>
          <w:sz w:val="45"/>
          <w:szCs w:val="45"/>
          <w:lang w:eastAsia="ru-RU"/>
        </w:rPr>
        <w:t>Методики для профотбора и профориентации</w:t>
      </w:r>
    </w:p>
    <w:p w:rsidR="00AB24D3" w:rsidRPr="00AB24D3" w:rsidRDefault="00AB24D3" w:rsidP="00AB2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AB24D3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Диагностика структуры сигнальных систем</w:t>
        </w:r>
      </w:hyperlink>
      <w:r w:rsidRPr="00AB24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(Э.Ф. </w:t>
      </w:r>
      <w:proofErr w:type="spellStart"/>
      <w:r w:rsidRPr="00AB24D3">
        <w:rPr>
          <w:rFonts w:ascii="Times New Roman" w:eastAsia="Times New Roman" w:hAnsi="Times New Roman" w:cs="Times New Roman"/>
          <w:sz w:val="27"/>
          <w:szCs w:val="27"/>
          <w:lang w:eastAsia="ru-RU"/>
        </w:rPr>
        <w:t>Зеер</w:t>
      </w:r>
      <w:proofErr w:type="spellEnd"/>
      <w:r w:rsidRPr="00AB24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А.М. Павлова, Н.О. </w:t>
      </w:r>
      <w:proofErr w:type="spellStart"/>
      <w:r w:rsidRPr="00AB24D3">
        <w:rPr>
          <w:rFonts w:ascii="Times New Roman" w:eastAsia="Times New Roman" w:hAnsi="Times New Roman" w:cs="Times New Roman"/>
          <w:sz w:val="27"/>
          <w:szCs w:val="27"/>
          <w:lang w:eastAsia="ru-RU"/>
        </w:rPr>
        <w:t>Садовникова</w:t>
      </w:r>
      <w:proofErr w:type="spellEnd"/>
      <w:r w:rsidRPr="00AB24D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основе относительного преобладания у человека первой или второй сигнальной системы определяются специфические типы высшей нервной деятельности: художественный (преобладание первой сигнальной системы), мыслительный (преобладание второй сигнальной системы) и средний (относительно одинаковая роль обоих систем). По результатам диагностики выдаются рекомендации о том, какой вид трудовой деятельности более всего подходит испытуемому.</w:t>
      </w:r>
    </w:p>
    <w:p w:rsidR="00AB24D3" w:rsidRPr="00AB24D3" w:rsidRDefault="00AB24D3" w:rsidP="00AB2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AB24D3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"Дифференциально-</w:t>
        </w:r>
        <w:proofErr w:type="spellStart"/>
        <w:r w:rsidRPr="00AB24D3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диагностичекий</w:t>
        </w:r>
        <w:proofErr w:type="spellEnd"/>
        <w:r w:rsidRPr="00AB24D3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 xml:space="preserve"> опросник"</w:t>
        </w:r>
      </w:hyperlink>
      <w:r w:rsidRPr="00AB24D3">
        <w:rPr>
          <w:rFonts w:ascii="Times New Roman" w:eastAsia="Times New Roman" w:hAnsi="Times New Roman" w:cs="Times New Roman"/>
          <w:sz w:val="27"/>
          <w:szCs w:val="27"/>
          <w:lang w:eastAsia="ru-RU"/>
        </w:rPr>
        <w:t> (ДДО)</w:t>
      </w:r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Методика предназначена для отбора на различные типы профессий в соответствии с классификацией типов профессий Е.А. Климова (человек-природа, человек-техника, человек-человек, человек-знак, </w:t>
      </w:r>
      <w:proofErr w:type="gramStart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человек-художественный</w:t>
      </w:r>
      <w:proofErr w:type="gramEnd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образ). Результаты опросника ДДО </w:t>
      </w:r>
      <w:proofErr w:type="gramStart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показывают</w:t>
      </w:r>
      <w:proofErr w:type="gramEnd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какой профессиональной сфере человек испытывает склонность и проявляет интерес.</w:t>
      </w:r>
    </w:p>
    <w:p w:rsidR="00AB24D3" w:rsidRPr="00AB24D3" w:rsidRDefault="00AB24D3" w:rsidP="00AB2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AB24D3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"Карта интересов"</w:t>
        </w:r>
      </w:hyperlink>
      <w:r w:rsidRPr="00AB24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опросник </w:t>
      </w:r>
      <w:proofErr w:type="gramStart"/>
      <w:r w:rsidRPr="00AB24D3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разработан</w:t>
      </w:r>
      <w:proofErr w:type="gramEnd"/>
      <w:r w:rsidRPr="00AB24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А. Е. </w:t>
      </w:r>
      <w:proofErr w:type="spellStart"/>
      <w:r w:rsidRPr="00AB24D3">
        <w:rPr>
          <w:rFonts w:ascii="Times New Roman" w:eastAsia="Times New Roman" w:hAnsi="Times New Roman" w:cs="Times New Roman"/>
          <w:sz w:val="27"/>
          <w:szCs w:val="27"/>
          <w:lang w:eastAsia="ru-RU"/>
        </w:rPr>
        <w:t>Голомштоком</w:t>
      </w:r>
      <w:proofErr w:type="spellEnd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Тест используется в целях профориентации при приеме на работу. Может применяться для </w:t>
      </w:r>
      <w:proofErr w:type="gramStart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обследования</w:t>
      </w:r>
      <w:proofErr w:type="gramEnd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подростков, так и взрослых. </w:t>
      </w:r>
      <w:proofErr w:type="gramStart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структуры ответов определяется степень выраженности интереса к определенному виду профессиональной деятельности (биология, география, геология, медицина, легкая и пищевая промышленность, физика, химия, техника, электро- и радиотехника, металлообработка, деревообработка, строительство, транспорт, авиация, морское дело, военные специальности, история, литература, журналистика, общественная деятельность, педагогика, юриспруденция, сфера обслуживания, математика, экономика, иностранные языки, изобразительное искусство, сценическое искусство, музыка, физкультура и спорт).</w:t>
      </w:r>
      <w:proofErr w:type="gramEnd"/>
    </w:p>
    <w:p w:rsidR="00AB24D3" w:rsidRPr="00AB24D3" w:rsidRDefault="00AB24D3" w:rsidP="00AB2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AB24D3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"Карта интересов"</w:t>
        </w:r>
      </w:hyperlink>
      <w:r w:rsidRPr="00AB24D3">
        <w:rPr>
          <w:rFonts w:ascii="Times New Roman" w:eastAsia="Times New Roman" w:hAnsi="Times New Roman" w:cs="Times New Roman"/>
          <w:sz w:val="27"/>
          <w:szCs w:val="27"/>
          <w:lang w:eastAsia="ru-RU"/>
        </w:rPr>
        <w:t>, модификация О.Г. Филимоновой</w:t>
      </w:r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Опросник А.Е. </w:t>
      </w:r>
      <w:proofErr w:type="spellStart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Голомштока</w:t>
      </w:r>
      <w:proofErr w:type="spellEnd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</w:t>
      </w:r>
      <w:proofErr w:type="gramEnd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 широко в разных источниках. В его основе лежит перечень направлений, по которым составлены вопросы к учащимся. Этот опросник уже долгое время публикуется без изменений и устарел как с точки зрения перечня направлений деятельности, так и с точки зрения формулировки вопросов. При его проведении в аудитории возникают смешки и недоумение, что и побудило автора к некоторому его усовершенствованию. В новом перечне направлений деятельности появились такие популярные сейчас виды деятельности, как информационные технологии, социология, философия, бизнес.</w:t>
      </w:r>
    </w:p>
    <w:p w:rsidR="00AB24D3" w:rsidRPr="00AB24D3" w:rsidRDefault="00AB24D3" w:rsidP="00AB2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AB24D3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"Матрица выбора профессии"</w:t>
        </w:r>
      </w:hyperlink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Данная методика разработана Московским областным центром профориентации молодежи. С помощью 2-х вопросов и таблицы можно выявить профессию наиболее близкую интересам и склонностям </w:t>
      </w:r>
      <w:proofErr w:type="gramStart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опрашиваемого</w:t>
      </w:r>
      <w:proofErr w:type="gramEnd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24D3" w:rsidRPr="00AB24D3" w:rsidRDefault="00AB24D3" w:rsidP="00AB2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AB24D3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 xml:space="preserve">Методика Л.А. </w:t>
        </w:r>
        <w:proofErr w:type="spellStart"/>
        <w:r w:rsidRPr="00AB24D3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Йовайши</w:t>
        </w:r>
        <w:proofErr w:type="spellEnd"/>
      </w:hyperlink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предназначена для определения склонностей личности к различным сферам профессиональной деятельности (искусства, технических интересов, работы с людьми, умственного труда, физического труда и сфера материальных интересов).</w:t>
      </w:r>
    </w:p>
    <w:p w:rsidR="00AB24D3" w:rsidRPr="00AB24D3" w:rsidRDefault="00AB24D3" w:rsidP="00AB2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AB24D3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Опросник для определения профессиональной готовности</w:t>
        </w:r>
      </w:hyperlink>
      <w:r w:rsidRPr="00AB24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Л. Н. </w:t>
      </w:r>
      <w:proofErr w:type="spellStart"/>
      <w:r w:rsidRPr="00AB24D3">
        <w:rPr>
          <w:rFonts w:ascii="Times New Roman" w:eastAsia="Times New Roman" w:hAnsi="Times New Roman" w:cs="Times New Roman"/>
          <w:sz w:val="27"/>
          <w:szCs w:val="27"/>
          <w:lang w:eastAsia="ru-RU"/>
        </w:rPr>
        <w:t>Кабардовой</w:t>
      </w:r>
      <w:proofErr w:type="spellEnd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результатам испытуемого делается вывод о том, к какой сфере профессиональной деятельности он склонен (человек-знаковая система, </w:t>
      </w:r>
      <w:proofErr w:type="gramStart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ехника, -природа, -художественный образ, -человек).</w:t>
      </w:r>
    </w:p>
    <w:p w:rsidR="00AB24D3" w:rsidRPr="00AB24D3" w:rsidRDefault="00AB24D3" w:rsidP="00AB2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AB24D3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"Ориентация"</w:t>
        </w:r>
      </w:hyperlink>
      <w:r w:rsidRPr="00AB24D3">
        <w:rPr>
          <w:rFonts w:ascii="Times New Roman" w:eastAsia="Times New Roman" w:hAnsi="Times New Roman" w:cs="Times New Roman"/>
          <w:sz w:val="27"/>
          <w:szCs w:val="27"/>
          <w:lang w:eastAsia="ru-RU"/>
        </w:rPr>
        <w:t> анкета И.Л. Соломина</w:t>
      </w:r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Анкета пригодна для самооценки профессиональных интересов и способностей молодых и взрослых людей, очень проста в применении и обработке. Определяется преимущественная склонность и способность к одному из пяти типов профессий (человек-человек, </w:t>
      </w:r>
      <w:proofErr w:type="gramStart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ехника, -знаковая система, -художественный образ, -природа) и соответствие двум классам: исполнительские и творческие.</w:t>
      </w:r>
    </w:p>
    <w:p w:rsidR="00AB24D3" w:rsidRPr="00AB24D3" w:rsidRDefault="00AB24D3" w:rsidP="00AB2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AB24D3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Оценка профессиональной направленности личности учителя</w:t>
        </w:r>
      </w:hyperlink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Методика разработана для определения степени включенности учителя в профессию, определения механизмов, через которые профессиональная деятельность воздействует на личность, выявления типических педагогических деформаций личности.</w:t>
      </w:r>
    </w:p>
    <w:p w:rsidR="00AB24D3" w:rsidRPr="00AB24D3" w:rsidRDefault="00AB24D3" w:rsidP="00AB2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AB24D3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"</w:t>
        </w:r>
        <w:proofErr w:type="spellStart"/>
        <w:r w:rsidRPr="00AB24D3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Профассоциации</w:t>
        </w:r>
        <w:proofErr w:type="spellEnd"/>
        <w:r w:rsidRPr="00AB24D3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"</w:t>
        </w:r>
      </w:hyperlink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Профориентационный</w:t>
      </w:r>
      <w:proofErr w:type="spellEnd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тест, основанный на ассоциативном методе. Испытуемый дает ассоциации на профессии. Оценивается профессиональная направленность. Может применяться как в индивидуальной, так и групповой </w:t>
      </w:r>
      <w:proofErr w:type="spellStart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работе.</w:t>
      </w:r>
    </w:p>
    <w:p w:rsidR="00AB24D3" w:rsidRPr="00AB24D3" w:rsidRDefault="00AB24D3" w:rsidP="00AB2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Pr="00AB24D3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"Профессиональные намерения"</w:t>
        </w:r>
      </w:hyperlink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вопросы методики группируются по пяти направлениям, а ответы свидетельствуют об уровне </w:t>
      </w:r>
      <w:proofErr w:type="spellStart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осознанности каждого из них (жизненные планы, увлечения и </w:t>
      </w:r>
      <w:proofErr w:type="spellStart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gramStart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амерения</w:t>
      </w:r>
      <w:proofErr w:type="spellEnd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знания о профессии, оценка своей пригодности к профессии, эффективность </w:t>
      </w:r>
      <w:proofErr w:type="spellStart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работы).</w:t>
      </w:r>
    </w:p>
    <w:p w:rsidR="00AB24D3" w:rsidRPr="00AB24D3" w:rsidRDefault="00AB24D3" w:rsidP="00AB2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AB24D3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"Профиль"</w:t>
        </w:r>
      </w:hyperlink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(методика карты интересов А. </w:t>
      </w:r>
      <w:proofErr w:type="spellStart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Голомштока</w:t>
      </w:r>
      <w:proofErr w:type="spellEnd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модификации Г. </w:t>
      </w:r>
      <w:proofErr w:type="spellStart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Резапкиной</w:t>
      </w:r>
      <w:proofErr w:type="spellEnd"/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). Данная методика исследует профессиональные интересы. Помогает определить профиль обучения.</w:t>
      </w:r>
    </w:p>
    <w:p w:rsidR="00AB24D3" w:rsidRPr="00AB24D3" w:rsidRDefault="00AB24D3" w:rsidP="00AB2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AB24D3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"Цель - Средство - Результат"</w:t>
        </w:r>
      </w:hyperlink>
      <w:r w:rsidRPr="00AB24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методика </w:t>
      </w:r>
      <w:proofErr w:type="spellStart"/>
      <w:r w:rsidRPr="00AB24D3">
        <w:rPr>
          <w:rFonts w:ascii="Times New Roman" w:eastAsia="Times New Roman" w:hAnsi="Times New Roman" w:cs="Times New Roman"/>
          <w:sz w:val="27"/>
          <w:szCs w:val="27"/>
          <w:lang w:eastAsia="ru-RU"/>
        </w:rPr>
        <w:t>А.А.Карманова</w:t>
      </w:r>
      <w:proofErr w:type="spellEnd"/>
      <w:r w:rsidRPr="00AB24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(ЦСР)</w:t>
      </w:r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Методика рассчитана на исследование особенностей структуры деятельности.</w:t>
      </w:r>
    </w:p>
    <w:p w:rsidR="00AB24D3" w:rsidRPr="00AB24D3" w:rsidRDefault="00AB24D3" w:rsidP="00AB2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AB24D3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Экспресс-диагностика социальных ценностей личности</w:t>
        </w:r>
      </w:hyperlink>
      <w:r w:rsidRPr="00AB24D3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Методика способствует выявлению личных, профессиональных и социально-психологических ориентаций и предпочтений и может быть полезна как при выборе характера работы, так и при оценке работника в процессе найма и аттестации кадров.</w:t>
      </w:r>
    </w:p>
    <w:p w:rsidR="00AB24D3" w:rsidRPr="00AB24D3" w:rsidRDefault="00AB24D3" w:rsidP="00AB24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AB24D3">
          <w:rPr>
            <w:rFonts w:ascii="Times New Roman" w:eastAsia="Times New Roman" w:hAnsi="Times New Roman" w:cs="Times New Roman"/>
            <w:color w:val="000000"/>
            <w:sz w:val="27"/>
            <w:szCs w:val="27"/>
            <w:u w:val="single"/>
            <w:lang w:eastAsia="ru-RU"/>
          </w:rPr>
          <w:t>"Якоря карьеры"</w:t>
        </w:r>
      </w:hyperlink>
      <w:r w:rsidRPr="00AB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методика диагностики ценностных ориентаций в карьере (</w:t>
      </w:r>
      <w:proofErr w:type="spellStart"/>
      <w:r w:rsidRPr="00AB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Э.Шейн</w:t>
      </w:r>
      <w:proofErr w:type="spellEnd"/>
      <w:r w:rsidRPr="00AB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перевод и адаптация </w:t>
      </w:r>
      <w:proofErr w:type="spellStart"/>
      <w:r w:rsidRPr="00AB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В.А.Чикер</w:t>
      </w:r>
      <w:proofErr w:type="spellEnd"/>
      <w:r w:rsidRPr="00AB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proofErr w:type="spellStart"/>
      <w:r w:rsidRPr="00AB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В.Э.Винокурова</w:t>
      </w:r>
      <w:proofErr w:type="spellEnd"/>
      <w:r w:rsidRPr="00AB24D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Данный тест предназначен для определения выраженности карьерной ориентации. Можно использовать для профессиональной ориентации подростков и взрослых.</w:t>
      </w:r>
    </w:p>
    <w:p w:rsidR="001B175D" w:rsidRDefault="00AB24D3" w:rsidP="00AB24D3">
      <w:r w:rsidRPr="00AB24D3">
        <w:rPr>
          <w:rFonts w:ascii="Verdana" w:eastAsia="Times New Roman" w:hAnsi="Verdana" w:cs="Arial"/>
          <w:color w:val="000000"/>
          <w:sz w:val="21"/>
          <w:szCs w:val="21"/>
          <w:bdr w:val="none" w:sz="0" w:space="0" w:color="auto" w:frame="1"/>
          <w:lang w:eastAsia="ru-RU"/>
        </w:rPr>
        <w:br/>
      </w:r>
      <w:bookmarkStart w:id="0" w:name="_GoBack"/>
      <w:bookmarkEnd w:id="0"/>
    </w:p>
    <w:sectPr w:rsidR="001B1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E34DE8"/>
    <w:multiLevelType w:val="multilevel"/>
    <w:tmpl w:val="1D4C7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D3"/>
    <w:rsid w:val="001B175D"/>
    <w:rsid w:val="00AB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1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stoteka.narod.ru/prof/1/02.html" TargetMode="External"/><Relationship Id="rId13" Type="http://schemas.openxmlformats.org/officeDocument/2006/relationships/hyperlink" Target="http://testoteka.narod.ru/prof/1/06.html" TargetMode="External"/><Relationship Id="rId18" Type="http://schemas.openxmlformats.org/officeDocument/2006/relationships/hyperlink" Target="http://testoteka.narod.ru/prof/1/11.html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testoteka.narod.ru/prof/1/09.html" TargetMode="External"/><Relationship Id="rId12" Type="http://schemas.openxmlformats.org/officeDocument/2006/relationships/hyperlink" Target="http://testoteka.narod.ru/prof/1/01.html" TargetMode="External"/><Relationship Id="rId17" Type="http://schemas.openxmlformats.org/officeDocument/2006/relationships/hyperlink" Target="http://testoteka.narod.ru/prof/1/15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testoteka.narod.ru/prof/1/03.html" TargetMode="External"/><Relationship Id="rId20" Type="http://schemas.openxmlformats.org/officeDocument/2006/relationships/hyperlink" Target="http://testoteka.narod.ru/prof/1/10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stoteka.narod.ru/prof/1/08.html" TargetMode="External"/><Relationship Id="rId11" Type="http://schemas.openxmlformats.org/officeDocument/2006/relationships/hyperlink" Target="http://testoteka.narod.ru/prof/1/12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stoteka.narod.ru/prof/1/13.html" TargetMode="External"/><Relationship Id="rId10" Type="http://schemas.openxmlformats.org/officeDocument/2006/relationships/hyperlink" Target="http://testoteka.narod.ru/prof/1/04.html" TargetMode="External"/><Relationship Id="rId19" Type="http://schemas.openxmlformats.org/officeDocument/2006/relationships/hyperlink" Target="http://testoteka.narod.ru/prof/1/1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stoteka.narod.ru/prof/1/07.html" TargetMode="External"/><Relationship Id="rId14" Type="http://schemas.openxmlformats.org/officeDocument/2006/relationships/hyperlink" Target="http://testoteka.narod.ru/prof/1/05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Сайганова</dc:creator>
  <cp:lastModifiedBy>Сайганова</cp:lastModifiedBy>
  <cp:revision>1</cp:revision>
  <dcterms:created xsi:type="dcterms:W3CDTF">2019-07-10T12:38:00Z</dcterms:created>
  <dcterms:modified xsi:type="dcterms:W3CDTF">2019-07-10T12:39:00Z</dcterms:modified>
</cp:coreProperties>
</file>